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A198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E57A95">
              <w:rPr>
                <w:color w:val="000000"/>
                <w:szCs w:val="20"/>
              </w:rPr>
              <w:t xml:space="preserve">Motor </w:t>
            </w:r>
            <w:proofErr w:type="spellStart"/>
            <w:r w:rsidR="00E57A95">
              <w:rPr>
                <w:color w:val="000000"/>
                <w:szCs w:val="20"/>
              </w:rPr>
              <w:t>Learning</w:t>
            </w:r>
            <w:proofErr w:type="spellEnd"/>
            <w:r w:rsidR="00E57A95">
              <w:rPr>
                <w:color w:val="000000"/>
                <w:szCs w:val="20"/>
              </w:rPr>
              <w:t xml:space="preserve"> Motor </w:t>
            </w:r>
            <w:proofErr w:type="spellStart"/>
            <w:r w:rsidR="00E57A95">
              <w:rPr>
                <w:color w:val="000000"/>
                <w:szCs w:val="20"/>
              </w:rPr>
              <w:t>Control</w:t>
            </w:r>
            <w:proofErr w:type="spellEnd"/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E57A9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57A95" w:rsidRPr="004E203A">
              <w:rPr>
                <w:lang w:val="en-GB"/>
              </w:rPr>
              <w:instrText xml:space="preserve"> FORMCHECKBOX </w:instrText>
            </w:r>
            <w:r w:rsidR="00E57A95" w:rsidRPr="004E203A">
              <w:rPr>
                <w:lang w:val="en-GB"/>
              </w:rPr>
            </w:r>
            <w:r w:rsidR="00E57A95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E57A95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57A95" w:rsidRPr="004E203A">
              <w:rPr>
                <w:lang w:val="en-GB"/>
              </w:rPr>
              <w:instrText xml:space="preserve"> FORMCHECKBOX </w:instrText>
            </w:r>
            <w:r w:rsidR="00E57A95" w:rsidRPr="004E203A">
              <w:rPr>
                <w:lang w:val="en-GB"/>
              </w:rPr>
            </w:r>
            <w:r w:rsidR="00E57A95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CA1986" w:rsidP="00BA628B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Tamas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Atlasz</w:t>
            </w:r>
            <w:proofErr w:type="spellEnd"/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BA628B">
              <w:rPr>
                <w:lang w:val="en-GB"/>
              </w:rPr>
              <w:t xml:space="preserve">Sport Sciences and Physical Education, </w:t>
            </w:r>
            <w:proofErr w:type="spellStart"/>
            <w:r w:rsidR="00BA628B">
              <w:rPr>
                <w:lang w:val="en-GB"/>
              </w:rPr>
              <w:t>Dept</w:t>
            </w:r>
            <w:proofErr w:type="spellEnd"/>
            <w:r w:rsidR="00BA628B">
              <w:rPr>
                <w:lang w:val="en-GB"/>
              </w:rPr>
              <w:t xml:space="preserve"> of. Sportbiology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A198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CA1986">
              <w:rPr>
                <w:lang w:val="en-GB"/>
              </w:rPr>
              <w:t>Tamas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CA1986">
              <w:rPr>
                <w:caps/>
                <w:lang w:val="en-GB"/>
              </w:rPr>
              <w:t>ATLASZ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CA198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4E203A" w:rsidRDefault="00E57A95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  <w:r>
              <w:rPr>
                <w:color w:val="000000"/>
                <w:szCs w:val="20"/>
              </w:rPr>
              <w:t xml:space="preserve">The </w:t>
            </w:r>
            <w:proofErr w:type="spellStart"/>
            <w:r>
              <w:rPr>
                <w:color w:val="000000"/>
                <w:szCs w:val="20"/>
              </w:rPr>
              <w:t>subject</w:t>
            </w:r>
            <w:proofErr w:type="spellEnd"/>
            <w:r>
              <w:rPr>
                <w:color w:val="000000"/>
                <w:szCs w:val="20"/>
              </w:rPr>
              <w:t xml:space="preserve"> is </w:t>
            </w:r>
            <w:proofErr w:type="spellStart"/>
            <w:r>
              <w:rPr>
                <w:color w:val="000000"/>
                <w:szCs w:val="20"/>
              </w:rPr>
              <w:t>provides</w:t>
            </w:r>
            <w:proofErr w:type="spellEnd"/>
            <w:r>
              <w:rPr>
                <w:rStyle w:val="apple-converted-space"/>
                <w:color w:val="000000"/>
                <w:szCs w:val="20"/>
              </w:rPr>
              <w:t> </w:t>
            </w:r>
            <w:proofErr w:type="spellStart"/>
            <w:r>
              <w:rPr>
                <w:color w:val="000000"/>
                <w:szCs w:val="20"/>
              </w:rPr>
              <w:t>the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student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with</w:t>
            </w:r>
            <w:proofErr w:type="spellEnd"/>
            <w:r>
              <w:rPr>
                <w:color w:val="000000"/>
                <w:szCs w:val="20"/>
              </w:rPr>
              <w:t xml:space="preserve"> an </w:t>
            </w:r>
            <w:proofErr w:type="spellStart"/>
            <w:r>
              <w:rPr>
                <w:color w:val="000000"/>
                <w:szCs w:val="20"/>
              </w:rPr>
              <w:t>introduction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to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the</w:t>
            </w:r>
            <w:proofErr w:type="spellEnd"/>
            <w:r>
              <w:rPr>
                <w:color w:val="000000"/>
                <w:szCs w:val="20"/>
              </w:rPr>
              <w:t xml:space="preserve"> human </w:t>
            </w:r>
            <w:proofErr w:type="spellStart"/>
            <w:r>
              <w:rPr>
                <w:color w:val="000000"/>
                <w:szCs w:val="20"/>
              </w:rPr>
              <w:t>nervous</w:t>
            </w:r>
            <w:proofErr w:type="spellEnd"/>
            <w:r>
              <w:rPr>
                <w:color w:val="00000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Cs w:val="20"/>
              </w:rPr>
              <w:t>muscle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systems</w:t>
            </w:r>
            <w:proofErr w:type="spellEnd"/>
            <w:r>
              <w:rPr>
                <w:color w:val="000000"/>
                <w:szCs w:val="20"/>
              </w:rPr>
              <w:t xml:space="preserve">. Motor </w:t>
            </w:r>
            <w:proofErr w:type="spellStart"/>
            <w:r>
              <w:rPr>
                <w:color w:val="000000"/>
                <w:szCs w:val="20"/>
              </w:rPr>
              <w:t>learning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study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focuses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on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the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behavioral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biomechanical</w:t>
            </w:r>
            <w:proofErr w:type="spellEnd"/>
            <w:r>
              <w:rPr>
                <w:color w:val="000000"/>
                <w:szCs w:val="20"/>
              </w:rPr>
              <w:t xml:space="preserve">, and </w:t>
            </w:r>
            <w:proofErr w:type="spellStart"/>
            <w:r>
              <w:rPr>
                <w:color w:val="000000"/>
                <w:szCs w:val="20"/>
              </w:rPr>
              <w:t>neural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bases</w:t>
            </w:r>
            <w:proofErr w:type="spellEnd"/>
            <w:r>
              <w:rPr>
                <w:color w:val="00000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Cs w:val="20"/>
              </w:rPr>
              <w:t>development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acquisition</w:t>
            </w:r>
            <w:proofErr w:type="spellEnd"/>
            <w:r>
              <w:rPr>
                <w:color w:val="000000"/>
                <w:szCs w:val="20"/>
              </w:rPr>
              <w:t xml:space="preserve">, and performance of </w:t>
            </w:r>
            <w:proofErr w:type="spellStart"/>
            <w:r>
              <w:rPr>
                <w:color w:val="000000"/>
                <w:szCs w:val="20"/>
              </w:rPr>
              <w:t>functional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movement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skills</w:t>
            </w:r>
            <w:proofErr w:type="spellEnd"/>
            <w:r>
              <w:rPr>
                <w:color w:val="000000"/>
                <w:szCs w:val="20"/>
              </w:rPr>
              <w:t xml:space="preserve">. Motor </w:t>
            </w:r>
            <w:proofErr w:type="spellStart"/>
            <w:r>
              <w:rPr>
                <w:color w:val="000000"/>
                <w:szCs w:val="20"/>
              </w:rPr>
              <w:t>control</w:t>
            </w:r>
            <w:proofErr w:type="spellEnd"/>
            <w:r>
              <w:rPr>
                <w:color w:val="000000"/>
                <w:szCs w:val="20"/>
              </w:rPr>
              <w:t xml:space="preserve"> is </w:t>
            </w:r>
            <w:proofErr w:type="spellStart"/>
            <w:r>
              <w:rPr>
                <w:color w:val="000000"/>
                <w:szCs w:val="20"/>
              </w:rPr>
              <w:t>concerned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with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issues</w:t>
            </w:r>
            <w:proofErr w:type="spellEnd"/>
            <w:r>
              <w:rPr>
                <w:color w:val="00000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Cs w:val="20"/>
              </w:rPr>
              <w:t>control</w:t>
            </w:r>
            <w:proofErr w:type="spellEnd"/>
            <w:r>
              <w:rPr>
                <w:color w:val="00000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Cs w:val="20"/>
              </w:rPr>
              <w:t>coordination</w:t>
            </w:r>
            <w:proofErr w:type="spellEnd"/>
            <w:r>
              <w:rPr>
                <w:color w:val="00000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Cs w:val="20"/>
              </w:rPr>
              <w:t>such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fundamental</w:t>
            </w:r>
            <w:proofErr w:type="spellEnd"/>
            <w:r>
              <w:rPr>
                <w:color w:val="000000"/>
                <w:szCs w:val="20"/>
              </w:rPr>
              <w:t xml:space="preserve"> motor </w:t>
            </w:r>
            <w:proofErr w:type="spellStart"/>
            <w:r>
              <w:rPr>
                <w:color w:val="000000"/>
                <w:szCs w:val="20"/>
              </w:rPr>
              <w:t>activities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as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posture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locomotion</w:t>
            </w:r>
            <w:proofErr w:type="spellEnd"/>
            <w:r>
              <w:rPr>
                <w:color w:val="00000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Cs w:val="20"/>
              </w:rPr>
              <w:t>multi-joint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reaching</w:t>
            </w:r>
            <w:proofErr w:type="spellEnd"/>
            <w:r>
              <w:rPr>
                <w:color w:val="00000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Cs w:val="20"/>
              </w:rPr>
              <w:t>movement</w:t>
            </w:r>
            <w:proofErr w:type="spellEnd"/>
            <w:r>
              <w:rPr>
                <w:color w:val="000000"/>
                <w:szCs w:val="20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 w:rsidP="00CA198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  <w:szCs w:val="20"/>
              </w:rPr>
              <w:t>Brief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history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motor </w:t>
            </w:r>
            <w:proofErr w:type="spellStart"/>
            <w:r>
              <w:rPr>
                <w:color w:val="000000"/>
                <w:sz w:val="20"/>
                <w:szCs w:val="20"/>
              </w:rPr>
              <w:t>learning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motor </w:t>
            </w:r>
            <w:proofErr w:type="spellStart"/>
            <w:r>
              <w:rPr>
                <w:color w:val="000000"/>
                <w:sz w:val="20"/>
                <w:szCs w:val="20"/>
              </w:rPr>
              <w:t>control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Physiologic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anatomy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skeletal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muscle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Contraction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skeletal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muscle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Excitation-contraction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coupling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Electromyography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(EMG).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2. The </w:t>
            </w:r>
            <w:proofErr w:type="spellStart"/>
            <w:r>
              <w:rPr>
                <w:color w:val="000000"/>
                <w:sz w:val="20"/>
                <w:szCs w:val="20"/>
              </w:rPr>
              <w:t>neurological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bases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human </w:t>
            </w:r>
            <w:proofErr w:type="spellStart"/>
            <w:r>
              <w:rPr>
                <w:color w:val="000000"/>
                <w:sz w:val="20"/>
                <w:szCs w:val="20"/>
              </w:rPr>
              <w:t>movement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Organization of </w:t>
            </w:r>
            <w:proofErr w:type="spellStart"/>
            <w:r>
              <w:rPr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nervous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Resting </w:t>
            </w:r>
            <w:proofErr w:type="spellStart"/>
            <w:r>
              <w:rPr>
                <w:color w:val="000000"/>
                <w:sz w:val="20"/>
                <w:szCs w:val="20"/>
              </w:rPr>
              <w:t>membrane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potentials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Action </w:t>
            </w:r>
            <w:proofErr w:type="spellStart"/>
            <w:r>
              <w:rPr>
                <w:color w:val="000000"/>
                <w:sz w:val="20"/>
                <w:szCs w:val="20"/>
              </w:rPr>
              <w:t>potentials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3. Basic </w:t>
            </w:r>
            <w:proofErr w:type="spellStart"/>
            <w:r>
              <w:rPr>
                <w:color w:val="000000"/>
                <w:sz w:val="20"/>
                <w:szCs w:val="20"/>
              </w:rPr>
              <w:t>functions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synapses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neurotransmitters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  <w:szCs w:val="20"/>
              </w:rPr>
              <w:t>Neuromuscular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transmission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Motor </w:t>
            </w:r>
            <w:proofErr w:type="spellStart"/>
            <w:r>
              <w:rPr>
                <w:color w:val="000000"/>
                <w:sz w:val="20"/>
                <w:szCs w:val="20"/>
              </w:rPr>
              <w:t>endplate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motor unit. </w:t>
            </w:r>
            <w:proofErr w:type="spellStart"/>
            <w:r>
              <w:rPr>
                <w:color w:val="000000"/>
                <w:sz w:val="20"/>
                <w:szCs w:val="20"/>
              </w:rPr>
              <w:t>Electromyography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(ECG).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color w:val="000000"/>
                <w:sz w:val="20"/>
                <w:szCs w:val="20"/>
              </w:rPr>
              <w:t>Receptors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in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the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nervous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receptor </w:t>
            </w:r>
            <w:proofErr w:type="spellStart"/>
            <w:r>
              <w:rPr>
                <w:color w:val="000000"/>
                <w:sz w:val="20"/>
                <w:szCs w:val="20"/>
              </w:rPr>
              <w:t>potentials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The </w:t>
            </w:r>
            <w:proofErr w:type="spellStart"/>
            <w:r>
              <w:rPr>
                <w:color w:val="000000"/>
                <w:sz w:val="20"/>
                <w:szCs w:val="20"/>
              </w:rPr>
              <w:t>spinal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Dermatomes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6. Reflex arc. </w:t>
            </w:r>
            <w:proofErr w:type="spellStart"/>
            <w:r>
              <w:rPr>
                <w:color w:val="000000"/>
                <w:sz w:val="20"/>
                <w:szCs w:val="20"/>
              </w:rPr>
              <w:t>Spinal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reflexes. </w:t>
            </w:r>
            <w:proofErr w:type="spellStart"/>
            <w:r>
              <w:rPr>
                <w:color w:val="000000"/>
                <w:sz w:val="20"/>
                <w:szCs w:val="20"/>
              </w:rPr>
              <w:t>Patellar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reflex, </w:t>
            </w:r>
            <w:proofErr w:type="spellStart"/>
            <w:r>
              <w:rPr>
                <w:color w:val="000000"/>
                <w:sz w:val="20"/>
                <w:szCs w:val="20"/>
              </w:rPr>
              <w:t>flexor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&amp; </w:t>
            </w:r>
            <w:proofErr w:type="spellStart"/>
            <w:r>
              <w:rPr>
                <w:color w:val="000000"/>
                <w:sz w:val="20"/>
                <w:szCs w:val="20"/>
              </w:rPr>
              <w:t>cross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extensor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reflex. Golgi </w:t>
            </w:r>
            <w:proofErr w:type="spellStart"/>
            <w:r>
              <w:rPr>
                <w:color w:val="000000"/>
                <w:sz w:val="20"/>
                <w:szCs w:val="20"/>
              </w:rPr>
              <w:t>tendon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reflex.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proofErr w:type="spellStart"/>
            <w:r>
              <w:rPr>
                <w:color w:val="000000"/>
                <w:sz w:val="20"/>
                <w:szCs w:val="20"/>
              </w:rPr>
              <w:t>Somatosensory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mechanisms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Thalamus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Somatosensory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cortex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8. The </w:t>
            </w:r>
            <w:proofErr w:type="spellStart"/>
            <w:r>
              <w:rPr>
                <w:color w:val="000000"/>
                <w:sz w:val="20"/>
                <w:szCs w:val="20"/>
              </w:rPr>
              <w:t>cerebral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cortex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</w:rPr>
              <w:t>structure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function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  <w:r>
              <w:rPr>
                <w:rStyle w:val="apple-converted-space"/>
                <w:color w:val="000000"/>
              </w:rPr>
              <w:t> </w:t>
            </w:r>
            <w:proofErr w:type="spellStart"/>
            <w:r>
              <w:rPr>
                <w:rStyle w:val="spelle"/>
                <w:color w:val="000000"/>
                <w:sz w:val="20"/>
                <w:szCs w:val="20"/>
              </w:rPr>
              <w:t>Somatomotor</w:t>
            </w:r>
            <w:proofErr w:type="spellEnd"/>
            <w:r>
              <w:rPr>
                <w:rStyle w:val="apple-converted-space"/>
                <w:color w:val="000000"/>
              </w:rPr>
              <w:t> </w:t>
            </w:r>
            <w:proofErr w:type="spellStart"/>
            <w:r>
              <w:rPr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Primary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motor </w:t>
            </w:r>
            <w:proofErr w:type="spellStart"/>
            <w:r>
              <w:rPr>
                <w:color w:val="000000"/>
                <w:sz w:val="20"/>
                <w:szCs w:val="20"/>
              </w:rPr>
              <w:t>cortex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executes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voluntary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movements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Supplementary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motor </w:t>
            </w:r>
            <w:proofErr w:type="spellStart"/>
            <w:r>
              <w:rPr>
                <w:color w:val="000000"/>
                <w:sz w:val="20"/>
                <w:szCs w:val="20"/>
              </w:rPr>
              <w:t>areas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premotor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cortex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which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select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voluntary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movements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Posterior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parietal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cortex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Dorsolateral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prefrontal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cortex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The </w:t>
            </w:r>
            <w:proofErr w:type="spellStart"/>
            <w:r>
              <w:rPr>
                <w:color w:val="000000"/>
                <w:sz w:val="20"/>
                <w:szCs w:val="20"/>
              </w:rPr>
              <w:t>pyramidal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10. The </w:t>
            </w:r>
            <w:proofErr w:type="spellStart"/>
            <w:r>
              <w:rPr>
                <w:color w:val="000000"/>
                <w:sz w:val="20"/>
                <w:szCs w:val="20"/>
              </w:rPr>
              <w:t>extrapyramidal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systems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I. Basal </w:t>
            </w:r>
            <w:proofErr w:type="spellStart"/>
            <w:r>
              <w:rPr>
                <w:color w:val="000000"/>
                <w:sz w:val="20"/>
                <w:szCs w:val="20"/>
              </w:rPr>
              <w:t>ganglia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11. The </w:t>
            </w:r>
            <w:proofErr w:type="spellStart"/>
            <w:r>
              <w:rPr>
                <w:color w:val="000000"/>
                <w:sz w:val="20"/>
                <w:szCs w:val="20"/>
              </w:rPr>
              <w:t>extrapyramidal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systems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II. The </w:t>
            </w:r>
            <w:proofErr w:type="spellStart"/>
            <w:r>
              <w:rPr>
                <w:color w:val="000000"/>
                <w:sz w:val="20"/>
                <w:szCs w:val="20"/>
              </w:rPr>
              <w:t>cerebellum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12. </w:t>
            </w:r>
            <w:proofErr w:type="spellStart"/>
            <w:r>
              <w:rPr>
                <w:color w:val="000000"/>
                <w:sz w:val="20"/>
                <w:szCs w:val="20"/>
              </w:rPr>
              <w:t>Principles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learning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motor </w:t>
            </w:r>
            <w:proofErr w:type="spellStart"/>
            <w:r>
              <w:rPr>
                <w:color w:val="000000"/>
                <w:sz w:val="20"/>
                <w:szCs w:val="20"/>
              </w:rPr>
              <w:t>skills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Methods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of </w:t>
            </w:r>
            <w:proofErr w:type="spellStart"/>
            <w:r>
              <w:rPr>
                <w:color w:val="000000"/>
                <w:sz w:val="20"/>
                <w:szCs w:val="20"/>
              </w:rPr>
              <w:t>motoric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control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</w:rPr>
              <w:t>positive-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negative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feedback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  <w:p w:rsidR="00CA1986" w:rsidRPr="00E57A95" w:rsidRDefault="00E57A95" w:rsidP="00E57A95">
            <w:pPr>
              <w:pStyle w:val="szneslista1jellszn"/>
              <w:spacing w:before="0" w:beforeAutospacing="0" w:after="0" w:afterAutospacing="0" w:line="276" w:lineRule="atLeast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0"/>
                <w:szCs w:val="20"/>
              </w:rPr>
              <w:t xml:space="preserve">13. </w:t>
            </w:r>
            <w:proofErr w:type="spellStart"/>
            <w:r>
              <w:rPr>
                <w:color w:val="000000"/>
                <w:sz w:val="20"/>
                <w:szCs w:val="20"/>
              </w:rPr>
              <w:t>Preparing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learners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practice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color w:val="000000"/>
                <w:sz w:val="20"/>
                <w:szCs w:val="20"/>
              </w:rPr>
              <w:t>Motivation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color w:val="000000"/>
                <w:sz w:val="20"/>
                <w:szCs w:val="20"/>
              </w:rPr>
              <w:t>attention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CA1986" w:rsidRPr="00E57A95" w:rsidRDefault="00666AA6" w:rsidP="00CA1986">
            <w:pPr>
              <w:rPr>
                <w:bCs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CA1986" w:rsidRPr="00CA1986" w:rsidRDefault="00CA1986">
            <w:pPr>
              <w:rPr>
                <w:bCs/>
                <w:lang w:val="en-GB"/>
              </w:rPr>
            </w:pPr>
            <w:r w:rsidRPr="00D67EAC">
              <w:rPr>
                <w:lang w:val="en-AU"/>
              </w:rPr>
              <w:t>Written or oral examination</w:t>
            </w:r>
            <w:r>
              <w:rPr>
                <w:lang w:val="en-AU"/>
              </w:rPr>
              <w:t>.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1154D6" w:rsidRPr="004E203A">
              <w:rPr>
                <w:szCs w:val="20"/>
                <w:lang w:val="en-GB"/>
              </w:rPr>
              <w:t>5</w:t>
            </w:r>
            <w:r w:rsidRPr="004E203A">
              <w:rPr>
                <w:szCs w:val="20"/>
                <w:lang w:val="en-GB"/>
              </w:rPr>
              <w:t>0% fail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1–</w:t>
            </w:r>
            <w:r w:rsidRPr="004E203A">
              <w:rPr>
                <w:szCs w:val="20"/>
                <w:lang w:val="en-GB"/>
              </w:rPr>
              <w:t>65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75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</w:t>
            </w:r>
            <w:r w:rsidR="00666AA6" w:rsidRPr="004E203A">
              <w:rPr>
                <w:szCs w:val="20"/>
                <w:lang w:val="en-GB"/>
              </w:rPr>
              <w:t>–90% good</w:t>
            </w:r>
          </w:p>
          <w:p w:rsidR="00666AA6" w:rsidRPr="004E203A" w:rsidRDefault="00666AA6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17. List of readings</w:t>
            </w:r>
          </w:p>
          <w:p w:rsidR="00E57A95" w:rsidRDefault="00E57A95" w:rsidP="00E57A95">
            <w:pPr>
              <w:jc w:val="both"/>
              <w:rPr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 xml:space="preserve">Schmidt and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Wrisberg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: Motor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Learning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and Performance (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Third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Edition</w:t>
            </w:r>
            <w:proofErr w:type="spellEnd"/>
            <w:r>
              <w:rPr>
                <w:i/>
                <w:iCs/>
                <w:color w:val="000000"/>
                <w:szCs w:val="20"/>
              </w:rPr>
              <w:t>),</w:t>
            </w:r>
          </w:p>
          <w:p w:rsidR="00E57A95" w:rsidRDefault="00E57A95" w:rsidP="00E57A95">
            <w:pPr>
              <w:jc w:val="both"/>
              <w:rPr>
                <w:color w:val="000000"/>
                <w:szCs w:val="20"/>
              </w:rPr>
            </w:pPr>
            <w:r>
              <w:rPr>
                <w:i/>
                <w:iCs/>
                <w:color w:val="000000"/>
                <w:szCs w:val="20"/>
              </w:rPr>
              <w:t xml:space="preserve">Schmidt and Lee: Motor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Control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and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Learning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(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Third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Edition</w:t>
            </w:r>
            <w:proofErr w:type="spellEnd"/>
            <w:r>
              <w:rPr>
                <w:i/>
                <w:iCs/>
                <w:color w:val="000000"/>
                <w:szCs w:val="20"/>
              </w:rPr>
              <w:t>)</w:t>
            </w:r>
          </w:p>
          <w:p w:rsidR="00E57A95" w:rsidRDefault="00E57A95" w:rsidP="00E57A95">
            <w:pPr>
              <w:jc w:val="both"/>
              <w:rPr>
                <w:color w:val="00000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Cs w:val="20"/>
              </w:rPr>
              <w:t>Gayton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and Hall: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Medical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Physiology</w:t>
            </w:r>
            <w:proofErr w:type="spellEnd"/>
          </w:p>
          <w:p w:rsidR="00E57A95" w:rsidRDefault="00E57A95" w:rsidP="00E57A95">
            <w:pPr>
              <w:jc w:val="both"/>
              <w:rPr>
                <w:color w:val="00000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Cs w:val="20"/>
              </w:rPr>
              <w:t>Pocock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and Richards: Human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Physiology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, The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Basis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of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Medicine</w:t>
            </w:r>
            <w:proofErr w:type="spellEnd"/>
          </w:p>
          <w:p w:rsidR="00E57A95" w:rsidRDefault="00E57A95" w:rsidP="00E57A95">
            <w:pPr>
              <w:rPr>
                <w:color w:val="00000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Cs w:val="20"/>
              </w:rPr>
              <w:t>Larry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R.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Squire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: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Fundamental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Neuroscience</w:t>
            </w:r>
            <w:proofErr w:type="spellEnd"/>
          </w:p>
          <w:p w:rsidR="00CA1986" w:rsidRPr="00E57A95" w:rsidRDefault="00E57A95" w:rsidP="00E57A95">
            <w:pPr>
              <w:rPr>
                <w:color w:val="00000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Cs w:val="20"/>
              </w:rPr>
              <w:t>Heimer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: The Human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Brain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and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Spinal</w:t>
            </w:r>
            <w:proofErr w:type="spellEnd"/>
            <w:r>
              <w:rPr>
                <w:i/>
                <w:iCs/>
                <w:color w:val="000000"/>
                <w:szCs w:val="20"/>
              </w:rPr>
              <w:t> </w:t>
            </w:r>
            <w:r>
              <w:rPr>
                <w:rStyle w:val="apple-converted-space"/>
                <w:i/>
                <w:iCs/>
                <w:color w:val="000000"/>
                <w:szCs w:val="20"/>
              </w:rPr>
              <w:t> 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Cord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(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Second</w:t>
            </w:r>
            <w:proofErr w:type="spellEnd"/>
            <w:r>
              <w:rPr>
                <w:i/>
                <w:iCs/>
                <w:color w:val="00000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Cs w:val="20"/>
              </w:rPr>
              <w:t>Edition</w:t>
            </w:r>
            <w:proofErr w:type="spellEnd"/>
            <w:r>
              <w:rPr>
                <w:i/>
                <w:iCs/>
                <w:color w:val="000000"/>
                <w:szCs w:val="20"/>
              </w:rPr>
              <w:t>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E203A" w:rsidRDefault="00CA1986" w:rsidP="00E57A95">
            <w:p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McComas</w:t>
            </w:r>
            <w:proofErr w:type="spellEnd"/>
            <w:r>
              <w:rPr>
                <w:lang w:val="en-GB"/>
              </w:rPr>
              <w:t xml:space="preserve"> AJ (1996) Skeletal muscle. Form and Function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BA628B" w:rsidP="00BA628B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10</w:t>
            </w:r>
            <w:r w:rsidR="001154D6" w:rsidRPr="004E203A">
              <w:rPr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May</w:t>
            </w:r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A628B">
              <w:rPr>
                <w:szCs w:val="20"/>
                <w:lang w:val="en-GB"/>
              </w:rPr>
              <w:t>Tamas</w:t>
            </w:r>
            <w:proofErr w:type="spellEnd"/>
            <w:r w:rsidR="00666AA6"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BA628B">
              <w:rPr>
                <w:szCs w:val="20"/>
                <w:lang w:val="en-GB"/>
              </w:rPr>
              <w:t>Atlasz</w:t>
            </w:r>
            <w:proofErr w:type="spellEnd"/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 w:rsidP="00BA628B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BA628B">
              <w:rPr>
                <w:szCs w:val="20"/>
                <w:lang w:val="en-GB"/>
              </w:rPr>
              <w:t>Mark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BA628B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91" w:rsidRDefault="00926791">
      <w:r>
        <w:separator/>
      </w:r>
    </w:p>
  </w:endnote>
  <w:endnote w:type="continuationSeparator" w:id="0">
    <w:p w:rsidR="00926791" w:rsidRDefault="00926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obe Garamond Pro">
    <w:altName w:val="Nyala"/>
    <w:charset w:val="00"/>
    <w:family w:val="auto"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91" w:rsidRDefault="00926791">
      <w:r>
        <w:separator/>
      </w:r>
    </w:p>
  </w:footnote>
  <w:footnote w:type="continuationSeparator" w:id="0">
    <w:p w:rsidR="00926791" w:rsidRDefault="00926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C214A4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00AD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2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5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6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50451A52"/>
    <w:multiLevelType w:val="hybridMultilevel"/>
    <w:tmpl w:val="86422CA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1154D6"/>
    <w:rsid w:val="001E42DF"/>
    <w:rsid w:val="002B022E"/>
    <w:rsid w:val="004537DF"/>
    <w:rsid w:val="004E203A"/>
    <w:rsid w:val="00580334"/>
    <w:rsid w:val="00666AA6"/>
    <w:rsid w:val="006965B3"/>
    <w:rsid w:val="007C0487"/>
    <w:rsid w:val="007C4F79"/>
    <w:rsid w:val="007D6A24"/>
    <w:rsid w:val="00926791"/>
    <w:rsid w:val="00956E58"/>
    <w:rsid w:val="00962AF4"/>
    <w:rsid w:val="00BA628B"/>
    <w:rsid w:val="00C214A4"/>
    <w:rsid w:val="00C505A4"/>
    <w:rsid w:val="00CA1986"/>
    <w:rsid w:val="00DC103B"/>
    <w:rsid w:val="00DD230A"/>
    <w:rsid w:val="00DF361E"/>
    <w:rsid w:val="00E26A17"/>
    <w:rsid w:val="00E5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Bekezdsalapbettpusa"/>
    <w:rsid w:val="00E57A95"/>
  </w:style>
  <w:style w:type="paragraph" w:customStyle="1" w:styleId="szneslista1jellszn">
    <w:name w:val="szneslista1jellszn"/>
    <w:basedOn w:val="Norml"/>
    <w:rsid w:val="00E57A95"/>
    <w:pPr>
      <w:suppressAutoHyphens w:val="0"/>
      <w:autoSpaceDE/>
      <w:spacing w:before="100" w:beforeAutospacing="1" w:after="100" w:afterAutospacing="1"/>
    </w:pPr>
    <w:rPr>
      <w:sz w:val="24"/>
      <w:lang w:eastAsia="hu-HU"/>
    </w:rPr>
  </w:style>
  <w:style w:type="character" w:customStyle="1" w:styleId="spelle">
    <w:name w:val="spelle"/>
    <w:basedOn w:val="Bekezdsalapbettpusa"/>
    <w:rsid w:val="00E57A95"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57A9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57A95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customStyle="1" w:styleId="apple-converted-space">
    <w:name w:val="apple-converted-space"/>
    <w:basedOn w:val="Bekezdsalapbettpusa"/>
    <w:rsid w:val="00E57A95"/>
  </w:style>
  <w:style w:type="paragraph" w:customStyle="1" w:styleId="szneslista1jellszn">
    <w:name w:val="szneslista1jellszn"/>
    <w:basedOn w:val="Norml"/>
    <w:rsid w:val="00E57A95"/>
    <w:pPr>
      <w:suppressAutoHyphens w:val="0"/>
      <w:autoSpaceDE/>
      <w:spacing w:before="100" w:beforeAutospacing="1" w:after="100" w:afterAutospacing="1"/>
    </w:pPr>
    <w:rPr>
      <w:sz w:val="24"/>
      <w:lang w:eastAsia="hu-HU"/>
    </w:rPr>
  </w:style>
  <w:style w:type="character" w:customStyle="1" w:styleId="spelle">
    <w:name w:val="spelle"/>
    <w:basedOn w:val="Bekezdsalapbettpusa"/>
    <w:rsid w:val="00E57A95"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E57A95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E57A95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2017-05-12T07:56:00Z</dcterms:created>
  <dcterms:modified xsi:type="dcterms:W3CDTF">2017-05-12T07:56:00Z</dcterms:modified>
</cp:coreProperties>
</file>